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144145</wp:posOffset>
            </wp:positionV>
            <wp:extent cx="2682240" cy="616585"/>
            <wp:effectExtent l="0" t="0" r="3810" b="0"/>
            <wp:wrapNone/>
            <wp:docPr id="1" name="图片 1" descr="ched logo ??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hed logo ??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CHED2021年会分会场</w:t>
      </w:r>
      <w:r>
        <w:rPr>
          <w:rFonts w:hint="eastAsia" w:ascii="仿宋" w:hAnsi="仿宋" w:eastAsia="仿宋"/>
          <w:b/>
          <w:sz w:val="32"/>
          <w:szCs w:val="32"/>
        </w:rPr>
        <w:t>及</w:t>
      </w:r>
      <w:r>
        <w:rPr>
          <w:rFonts w:ascii="仿宋" w:hAnsi="仿宋" w:eastAsia="仿宋"/>
          <w:b/>
          <w:sz w:val="32"/>
          <w:szCs w:val="32"/>
        </w:rPr>
        <w:t>论坛形式说明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一、研究汇报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（一）活动目的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通过对教育教学问题的科学研究和实践探索，促进教师自我反思，改善教学质量。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（二）参加对象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教学发展工作者、教师、学生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（三）选题建议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研究目的、方式、产出和侧重的不同，汇报大致可分为学术性报告和实践性报告。前者以一项完整研究为主，在先行文献基础上，运用恰当的研究方法对教育教学的某一问题进行深入探究。后者以指导和改善教与学的实践为目标，对课程和教材进行设计，对教学模式和方法进行改进，并对教学技术和工具的实践运用及其效果进行探讨，其产出可以是一个教学方案、教学法或教学技术等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报告时间一般为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分钟（包含5</w:t>
      </w:r>
      <w:r>
        <w:rPr>
          <w:rFonts w:ascii="仿宋" w:hAnsi="仿宋" w:eastAsia="仿宋"/>
          <w:sz w:val="28"/>
          <w:szCs w:val="28"/>
        </w:rPr>
        <w:t>-10</w:t>
      </w:r>
      <w:r>
        <w:rPr>
          <w:rFonts w:hint="eastAsia" w:ascii="仿宋" w:hAnsi="仿宋" w:eastAsia="仿宋"/>
          <w:sz w:val="28"/>
          <w:szCs w:val="28"/>
        </w:rPr>
        <w:t>分钟现场问答）</w:t>
      </w:r>
      <w:r>
        <w:rPr>
          <w:rFonts w:ascii="仿宋" w:hAnsi="仿宋" w:eastAsia="仿宋"/>
          <w:sz w:val="28"/>
          <w:szCs w:val="28"/>
        </w:rPr>
        <w:t>。学术</w:t>
      </w:r>
      <w:r>
        <w:rPr>
          <w:rFonts w:hint="eastAsia" w:ascii="仿宋" w:hAnsi="仿宋" w:eastAsia="仿宋"/>
          <w:sz w:val="28"/>
          <w:szCs w:val="28"/>
        </w:rPr>
        <w:t>性报告不是简单的信息整理和介绍，应该有调查研究的过程，有一定理论指导和证据支撑。实践性报告介绍教学成果，以解决实际教学问题为根本，应体现先进教学理念，超越个人经验的范畴。鼓励报告人运用恰当的方法和手段，调动听众参与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二、工作坊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（一）活动目的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组织者提前确定工作坊主题，设计工作坊活动，引导参与者通过互动方式（讨论、发言、制作等）共同探讨。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（二）参加对象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教学发展工作者、教师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（三）选题建议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工作坊的选题应是当前教师发展领域较为前沿的、值得推广的优秀案例。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工作坊的组织者要设计好研修内容以及互动方式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可对工作坊人数规模和形式提出要求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3.需要提前告知参与者应准备的内容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.时长</w:t>
      </w:r>
      <w:r>
        <w:rPr>
          <w:rFonts w:hint="eastAsia" w:ascii="仿宋" w:hAnsi="仿宋" w:eastAsia="仿宋"/>
          <w:sz w:val="28"/>
          <w:szCs w:val="28"/>
        </w:rPr>
        <w:t>1.5或3</w:t>
      </w:r>
      <w:r>
        <w:rPr>
          <w:rFonts w:ascii="仿宋" w:hAnsi="仿宋" w:eastAsia="仿宋"/>
          <w:sz w:val="28"/>
          <w:szCs w:val="28"/>
        </w:rPr>
        <w:t>小时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、圆桌会议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（一）活动目的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主持人就教师教学发展领域的某一议题引导平等、开放、深入的讨论发言。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（二）参加对象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教学发展工作者、教师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（三）选题建议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可围绕教师教学发展的规划与实施、绩效评估、教学发展在线资源开发、教学发展的协同创新等议题展开。建议设计数个具体问题（可配备案例、阅读材料等）供与会者讨论。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1.营造积极、友好、开放的讨论氛围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2.严格掌控讨论进度和讨论主题相关性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3.时长1.5小时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4.预留5分钟进行总结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、教学发展1+1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（一）活动目的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体现一线教师在教学发展过程中，在教学理念、方法、研究等方面的变化和进展。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（二）参加对象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教学发展工作者、教师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（三）选题建议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题应为已经实施一段时间的校本教学发展项目；由教学发展工作者和一线教师就同一主题共同发言。教学发展工作者侧重阐述“如何设计、实施教学发展项目来促进一线教师教学发展”；一线教师侧重阐述“如何通过教学发展项目获得提升并在教学实践中做出改变”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1.两位发言人的发言内容应该相互呼应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2.发言过程应相互穿插，互为补充</w:t>
      </w:r>
    </w:p>
    <w:p>
      <w:pPr>
        <w:ind w:firstLine="560" w:firstLineChars="200"/>
        <w:rPr>
          <w:rFonts w:ascii="仿宋" w:hAnsi="仿宋" w:eastAsia="仿宋"/>
          <w:i/>
          <w:color w:val="0903ED"/>
          <w:szCs w:val="21"/>
        </w:rPr>
      </w:pPr>
      <w:r>
        <w:rPr>
          <w:rFonts w:ascii="仿宋" w:hAnsi="仿宋" w:eastAsia="仿宋"/>
          <w:sz w:val="28"/>
          <w:szCs w:val="28"/>
        </w:rPr>
        <w:t>3.发言总时长30分钟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含5-10分钟的现场问答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471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p.ananas.chaoxing.com/star3/origin/49ec4e630203adda42d73e5d1ce5228c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3003</Characters>
  <Lines>25</Lines>
  <Paragraphs>7</Paragraphs>
  <TotalTime>6</TotalTime>
  <ScaleCrop>false</ScaleCrop>
  <LinksUpToDate>false</LinksUpToDate>
  <CharactersWithSpaces>3522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2021-04-25T09:15:00Z</dcterms:created>
  <dc:creator>朱征军</dc:creator>
  <cp:lastModifiedBy>雷琳</cp:lastModifiedBy>
  <dcterms:modified xsi:type="dcterms:W3CDTF">2021-07-21T03:12:31Z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056A058345784F5A9CC4B72463B96896</vt:lpwstr>
  </property>
  <property fmtid="{D5CDD505-2E9C-101B-9397-08002B2CF9AE}" pid="3" name="KSOProductBuildVer">
    <vt:lpwstr>2052-11.1.0.10667</vt:lpwstr>
  </property>
</Properties>
</file>